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A7" w:rsidRDefault="00C56EA7" w:rsidP="00C56EA7">
      <w:pPr>
        <w:pStyle w:val="Title"/>
        <w:jc w:val="center"/>
      </w:pPr>
      <w:r>
        <w:rPr>
          <w:noProof/>
        </w:rPr>
        <w:drawing>
          <wp:inline distT="0" distB="0" distL="0" distR="0" wp14:anchorId="04D16ADC" wp14:editId="70FD2634">
            <wp:extent cx="2293620" cy="2110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93620" cy="2110740"/>
                    </a:xfrm>
                    <a:prstGeom prst="rect">
                      <a:avLst/>
                    </a:prstGeom>
                  </pic:spPr>
                </pic:pic>
              </a:graphicData>
            </a:graphic>
          </wp:inline>
        </w:drawing>
      </w:r>
    </w:p>
    <w:p w:rsidR="00C56EA7" w:rsidRDefault="00C56EA7" w:rsidP="00C56EA7">
      <w:pPr>
        <w:pStyle w:val="Title"/>
      </w:pPr>
    </w:p>
    <w:p w:rsidR="00C56EA7" w:rsidRDefault="00C56EA7" w:rsidP="00C56EA7">
      <w:pPr>
        <w:pStyle w:val="Title"/>
      </w:pPr>
      <w:r>
        <w:t>Safeguarding Policy</w:t>
      </w:r>
    </w:p>
    <w:p w:rsidR="00C56EA7" w:rsidRDefault="00C56EA7" w:rsidP="00C56EA7">
      <w:pPr>
        <w:pStyle w:val="Title"/>
      </w:pPr>
      <w:r>
        <w:t>Adey Cerebral Palsy Charitable Association</w:t>
      </w:r>
    </w:p>
    <w:p w:rsidR="00C56EA7" w:rsidRDefault="00C56EA7" w:rsidP="00C56EA7">
      <w:r>
        <w:br/>
      </w:r>
      <w:r>
        <w:br/>
        <w:t xml:space="preserve">This Safeguarding Policy of Adey Cerebral Palsy Charitable Association commits to protecting children, caregivers, staff, and communities from abuse, exploitation, fraud, and unethical behavior.  </w:t>
      </w:r>
    </w:p>
    <w:p w:rsidR="00C56EA7" w:rsidRDefault="00C56EA7" w:rsidP="00C56EA7">
      <w:r>
        <w:t>It sets clear standards and accountability measures to ensure dignity, inclusion, and safety in all aspects of our work.</w:t>
      </w:r>
      <w:r>
        <w:br/>
      </w:r>
    </w:p>
    <w:p w:rsidR="00C56EA7" w:rsidRDefault="00C56EA7" w:rsidP="00C56EA7">
      <w:pPr>
        <w:spacing w:before="100" w:beforeAutospacing="1" w:after="100" w:afterAutospacing="1"/>
        <w:jc w:val="both"/>
        <w:outlineLvl w:val="0"/>
        <w:rPr>
          <w:rFonts w:ascii="Times New Roman" w:eastAsia="Times New Roman" w:hAnsi="Times New Roman" w:cs="Times New Roman"/>
          <w:b/>
          <w:bCs/>
          <w:kern w:val="36"/>
          <w:sz w:val="48"/>
          <w:szCs w:val="48"/>
        </w:rPr>
      </w:pPr>
      <w:r>
        <w:br/>
      </w:r>
      <w:r>
        <w:br/>
      </w:r>
    </w:p>
    <w:p w:rsidR="00C56EA7" w:rsidRDefault="00C56EA7" w:rsidP="00C56EA7">
      <w:pPr>
        <w:spacing w:before="100" w:beforeAutospacing="1" w:after="100" w:afterAutospacing="1"/>
        <w:jc w:val="both"/>
        <w:outlineLvl w:val="0"/>
        <w:rPr>
          <w:rFonts w:ascii="Times New Roman" w:eastAsia="Times New Roman" w:hAnsi="Times New Roman" w:cs="Times New Roman"/>
          <w:b/>
          <w:bCs/>
          <w:kern w:val="36"/>
          <w:sz w:val="48"/>
          <w:szCs w:val="48"/>
        </w:rPr>
      </w:pPr>
    </w:p>
    <w:p w:rsidR="00C56EA7" w:rsidRDefault="00C56EA7" w:rsidP="00C56EA7">
      <w:pPr>
        <w:spacing w:before="100" w:beforeAutospacing="1" w:after="100" w:afterAutospacing="1"/>
        <w:jc w:val="both"/>
        <w:outlineLvl w:val="0"/>
        <w:rPr>
          <w:rFonts w:ascii="Times New Roman" w:eastAsia="Times New Roman" w:hAnsi="Times New Roman" w:cs="Times New Roman"/>
          <w:b/>
          <w:bCs/>
          <w:kern w:val="36"/>
          <w:sz w:val="48"/>
          <w:szCs w:val="48"/>
        </w:rPr>
      </w:pPr>
    </w:p>
    <w:p w:rsidR="00C56EA7" w:rsidRDefault="00C56EA7" w:rsidP="00C56EA7">
      <w:pPr>
        <w:spacing w:before="100" w:beforeAutospacing="1" w:after="100" w:afterAutospacing="1"/>
        <w:jc w:val="both"/>
        <w:outlineLvl w:val="0"/>
        <w:rPr>
          <w:rFonts w:ascii="Times New Roman" w:eastAsia="Times New Roman" w:hAnsi="Times New Roman" w:cs="Times New Roman"/>
          <w:b/>
          <w:bCs/>
          <w:kern w:val="36"/>
          <w:sz w:val="48"/>
          <w:szCs w:val="48"/>
        </w:rPr>
      </w:pPr>
    </w:p>
    <w:p w:rsidR="00C56EA7" w:rsidRPr="00E815E7" w:rsidRDefault="00C56EA7" w:rsidP="00C56EA7">
      <w:pPr>
        <w:pStyle w:val="Heading1"/>
        <w:rPr>
          <w:rFonts w:eastAsia="Times New Roman"/>
        </w:rPr>
      </w:pPr>
      <w:r w:rsidRPr="00E815E7">
        <w:rPr>
          <w:rFonts w:eastAsia="Times New Roman"/>
        </w:rPr>
        <w:lastRenderedPageBreak/>
        <w:t xml:space="preserve">Safeguarding </w:t>
      </w:r>
      <w:r>
        <w:rPr>
          <w:rFonts w:eastAsia="Times New Roman"/>
        </w:rPr>
        <w:t>Policy</w:t>
      </w:r>
    </w:p>
    <w:p w:rsidR="00C56EA7" w:rsidRPr="00E815E7" w:rsidRDefault="00C56EA7" w:rsidP="00C56EA7">
      <w:p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Adey Cerebral Palsy Charitable Association (Adey CPCA) is committed to the highest standards of integrity, transparency, and accountability. Recognizing that fraud, corruption, and unethical behavior undermine trust, waste resources, and harm beneficiaries, Adey has established clear mechanisms to prevent, detect, and respond to such risks.</w:t>
      </w:r>
    </w:p>
    <w:p w:rsidR="00C56EA7" w:rsidRPr="00E815E7" w:rsidRDefault="00C56EA7" w:rsidP="00C56EA7">
      <w:pPr>
        <w:pStyle w:val="Heading1"/>
        <w:rPr>
          <w:rFonts w:eastAsia="Times New Roman"/>
        </w:rPr>
      </w:pPr>
      <w:r w:rsidRPr="00E815E7">
        <w:rPr>
          <w:rFonts w:eastAsia="Times New Roman"/>
        </w:rPr>
        <w:t>Key Mechanisms</w:t>
      </w:r>
    </w:p>
    <w:p w:rsidR="00C56EA7" w:rsidRPr="00E815E7" w:rsidRDefault="00C56EA7" w:rsidP="00C56EA7">
      <w:pPr>
        <w:pStyle w:val="Heading2"/>
        <w:rPr>
          <w:rFonts w:eastAsia="Times New Roman"/>
        </w:rPr>
      </w:pPr>
      <w:r w:rsidRPr="00E815E7">
        <w:rPr>
          <w:rFonts w:eastAsia="Times New Roman"/>
        </w:rPr>
        <w:t>1. Governance Oversight</w:t>
      </w:r>
    </w:p>
    <w:p w:rsidR="00C56EA7" w:rsidRPr="00E815E7" w:rsidRDefault="00C56EA7" w:rsidP="00C56EA7">
      <w:pPr>
        <w:numPr>
          <w:ilvl w:val="0"/>
          <w:numId w:val="1"/>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 xml:space="preserve">The </w:t>
      </w:r>
      <w:r w:rsidRPr="00E815E7">
        <w:rPr>
          <w:rFonts w:ascii="Times New Roman" w:eastAsia="Times New Roman" w:hAnsi="Times New Roman" w:cs="Times New Roman"/>
          <w:b/>
          <w:bCs/>
          <w:sz w:val="24"/>
          <w:szCs w:val="24"/>
        </w:rPr>
        <w:t>Board of Directors</w:t>
      </w:r>
      <w:r w:rsidRPr="00E815E7">
        <w:rPr>
          <w:rFonts w:ascii="Times New Roman" w:eastAsia="Times New Roman" w:hAnsi="Times New Roman" w:cs="Times New Roman"/>
          <w:sz w:val="24"/>
          <w:szCs w:val="24"/>
        </w:rPr>
        <w:t xml:space="preserve"> provides strategic oversight and ensures compliance with Ethiopian civil society regulations.</w:t>
      </w:r>
    </w:p>
    <w:p w:rsidR="00C56EA7" w:rsidRPr="00E815E7" w:rsidRDefault="00C56EA7" w:rsidP="00C56EA7">
      <w:pPr>
        <w:numPr>
          <w:ilvl w:val="0"/>
          <w:numId w:val="1"/>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Regular board reviews of financial reports, procurement decisions, and risk assessments safeguard against misuse of resources.</w:t>
      </w:r>
    </w:p>
    <w:p w:rsidR="00C56EA7" w:rsidRPr="00E815E7" w:rsidRDefault="00C56EA7" w:rsidP="00C56EA7">
      <w:pPr>
        <w:pStyle w:val="Heading2"/>
        <w:rPr>
          <w:rFonts w:eastAsia="Times New Roman"/>
        </w:rPr>
      </w:pPr>
      <w:r w:rsidRPr="00E815E7">
        <w:rPr>
          <w:rFonts w:eastAsia="Times New Roman"/>
        </w:rPr>
        <w:t>2. Financial Controls</w:t>
      </w:r>
    </w:p>
    <w:p w:rsidR="00C56EA7" w:rsidRPr="00E815E7" w:rsidRDefault="00C56EA7" w:rsidP="00C56EA7">
      <w:pPr>
        <w:numPr>
          <w:ilvl w:val="0"/>
          <w:numId w:val="2"/>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Strict budgeting, cash handling, and procurement procedures are in place.</w:t>
      </w:r>
    </w:p>
    <w:p w:rsidR="00C56EA7" w:rsidRPr="00E815E7" w:rsidRDefault="00C56EA7" w:rsidP="00C56EA7">
      <w:pPr>
        <w:numPr>
          <w:ilvl w:val="0"/>
          <w:numId w:val="2"/>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All expenditures require multi-level authorization and are documented for transparency.</w:t>
      </w:r>
    </w:p>
    <w:p w:rsidR="00C56EA7" w:rsidRPr="00E815E7" w:rsidRDefault="00C56EA7" w:rsidP="00C56EA7">
      <w:pPr>
        <w:numPr>
          <w:ilvl w:val="0"/>
          <w:numId w:val="2"/>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 xml:space="preserve">Annual </w:t>
      </w:r>
      <w:r w:rsidRPr="00E815E7">
        <w:rPr>
          <w:rFonts w:ascii="Times New Roman" w:eastAsia="Times New Roman" w:hAnsi="Times New Roman" w:cs="Times New Roman"/>
          <w:b/>
          <w:bCs/>
          <w:sz w:val="24"/>
          <w:szCs w:val="24"/>
        </w:rPr>
        <w:t>independent audits</w:t>
      </w:r>
      <w:r w:rsidRPr="00E815E7">
        <w:rPr>
          <w:rFonts w:ascii="Times New Roman" w:eastAsia="Times New Roman" w:hAnsi="Times New Roman" w:cs="Times New Roman"/>
          <w:sz w:val="24"/>
          <w:szCs w:val="24"/>
        </w:rPr>
        <w:t xml:space="preserve"> verify financial integrity and donor compliance.</w:t>
      </w:r>
    </w:p>
    <w:p w:rsidR="00C56EA7" w:rsidRPr="00E815E7" w:rsidRDefault="00C56EA7" w:rsidP="00C56EA7">
      <w:pPr>
        <w:pStyle w:val="Heading2"/>
        <w:rPr>
          <w:rFonts w:eastAsia="Times New Roman"/>
        </w:rPr>
      </w:pPr>
      <w:r w:rsidRPr="00E815E7">
        <w:rPr>
          <w:rFonts w:eastAsia="Times New Roman"/>
        </w:rPr>
        <w:t>3. Code of Conduct</w:t>
      </w:r>
    </w:p>
    <w:p w:rsidR="00C56EA7" w:rsidRPr="00E815E7" w:rsidRDefault="00C56EA7" w:rsidP="00C56EA7">
      <w:pPr>
        <w:numPr>
          <w:ilvl w:val="0"/>
          <w:numId w:val="3"/>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 xml:space="preserve">All staff, volunteers, and partners must sign Adey’s </w:t>
      </w:r>
      <w:r w:rsidRPr="00E815E7">
        <w:rPr>
          <w:rFonts w:ascii="Times New Roman" w:eastAsia="Times New Roman" w:hAnsi="Times New Roman" w:cs="Times New Roman"/>
          <w:b/>
          <w:bCs/>
          <w:sz w:val="24"/>
          <w:szCs w:val="24"/>
        </w:rPr>
        <w:t>Code of Conduct</w:t>
      </w:r>
      <w:r w:rsidRPr="00E815E7">
        <w:rPr>
          <w:rFonts w:ascii="Times New Roman" w:eastAsia="Times New Roman" w:hAnsi="Times New Roman" w:cs="Times New Roman"/>
          <w:sz w:val="24"/>
          <w:szCs w:val="24"/>
        </w:rPr>
        <w:t>, which prohibits fraud, bribery, favoritism, and misuse of funds.</w:t>
      </w:r>
    </w:p>
    <w:p w:rsidR="00C56EA7" w:rsidRPr="00E815E7" w:rsidRDefault="00C56EA7" w:rsidP="00C56EA7">
      <w:pPr>
        <w:numPr>
          <w:ilvl w:val="0"/>
          <w:numId w:val="3"/>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Violations result in disciplinary action, including termination and legal referral.</w:t>
      </w:r>
    </w:p>
    <w:p w:rsidR="00C56EA7" w:rsidRPr="00E815E7" w:rsidRDefault="00C56EA7" w:rsidP="00C56EA7">
      <w:pPr>
        <w:pStyle w:val="Heading2"/>
        <w:rPr>
          <w:rFonts w:eastAsia="Times New Roman"/>
        </w:rPr>
      </w:pPr>
      <w:r w:rsidRPr="00E815E7">
        <w:rPr>
          <w:rFonts w:eastAsia="Times New Roman"/>
        </w:rPr>
        <w:t>4. Conflict of Interest Policy</w:t>
      </w:r>
    </w:p>
    <w:p w:rsidR="00C56EA7" w:rsidRPr="00E815E7" w:rsidRDefault="00C56EA7" w:rsidP="00C56EA7">
      <w:pPr>
        <w:numPr>
          <w:ilvl w:val="0"/>
          <w:numId w:val="4"/>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Staff and board members must disclose any personal or financial interests that could influence decision-making.</w:t>
      </w:r>
    </w:p>
    <w:p w:rsidR="00C56EA7" w:rsidRPr="00E815E7" w:rsidRDefault="00C56EA7" w:rsidP="00C56EA7">
      <w:pPr>
        <w:numPr>
          <w:ilvl w:val="0"/>
          <w:numId w:val="4"/>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Transactions involving potential conflicts are reviewed independently to ensure fairness.</w:t>
      </w:r>
    </w:p>
    <w:p w:rsidR="00C56EA7" w:rsidRPr="00E815E7" w:rsidRDefault="00C56EA7" w:rsidP="00C56EA7">
      <w:pPr>
        <w:pStyle w:val="Heading2"/>
        <w:rPr>
          <w:rFonts w:eastAsia="Times New Roman"/>
        </w:rPr>
      </w:pPr>
      <w:r w:rsidRPr="00E815E7">
        <w:rPr>
          <w:rFonts w:eastAsia="Times New Roman"/>
        </w:rPr>
        <w:t>5. Whistleblower Protection</w:t>
      </w:r>
    </w:p>
    <w:p w:rsidR="00C56EA7" w:rsidRPr="00E815E7" w:rsidRDefault="00C56EA7" w:rsidP="00C56EA7">
      <w:pPr>
        <w:numPr>
          <w:ilvl w:val="0"/>
          <w:numId w:val="5"/>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Confidential reporting channels allow staff, caregivers, and community members to report suspected fraud or unethical behavior.</w:t>
      </w:r>
    </w:p>
    <w:p w:rsidR="00C56EA7" w:rsidRPr="00E815E7" w:rsidRDefault="00C56EA7" w:rsidP="00C56EA7">
      <w:pPr>
        <w:numPr>
          <w:ilvl w:val="0"/>
          <w:numId w:val="5"/>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Whistleblowers are protected from retaliation and supported throughout investigations.</w:t>
      </w:r>
    </w:p>
    <w:p w:rsidR="00C56EA7" w:rsidRPr="00E815E7" w:rsidRDefault="00C56EA7" w:rsidP="00C56EA7">
      <w:pPr>
        <w:pStyle w:val="Heading2"/>
        <w:rPr>
          <w:rFonts w:eastAsia="Times New Roman"/>
        </w:rPr>
      </w:pPr>
      <w:r w:rsidRPr="00E815E7">
        <w:rPr>
          <w:rFonts w:eastAsia="Times New Roman"/>
        </w:rPr>
        <w:lastRenderedPageBreak/>
        <w:t>6. Procurement and Asset Management</w:t>
      </w:r>
    </w:p>
    <w:p w:rsidR="00C56EA7" w:rsidRPr="00E815E7" w:rsidRDefault="00C56EA7" w:rsidP="00C56EA7">
      <w:pPr>
        <w:numPr>
          <w:ilvl w:val="0"/>
          <w:numId w:val="6"/>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Transparent procurement guidelines ensure fair competition and value for money.</w:t>
      </w:r>
    </w:p>
    <w:p w:rsidR="00C56EA7" w:rsidRPr="00E815E7" w:rsidRDefault="00C56EA7" w:rsidP="00C56EA7">
      <w:pPr>
        <w:numPr>
          <w:ilvl w:val="0"/>
          <w:numId w:val="6"/>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Asset registers and inventory controls prevent theft, loss, or unauthorized use of organizational property.</w:t>
      </w:r>
    </w:p>
    <w:p w:rsidR="00C56EA7" w:rsidRPr="00E815E7" w:rsidRDefault="00C56EA7" w:rsidP="00C56EA7">
      <w:pPr>
        <w:pStyle w:val="Heading2"/>
        <w:rPr>
          <w:rFonts w:eastAsia="Times New Roman"/>
        </w:rPr>
      </w:pPr>
      <w:r w:rsidRPr="00E815E7">
        <w:rPr>
          <w:rFonts w:eastAsia="Times New Roman"/>
        </w:rPr>
        <w:t>7. Training and Awareness</w:t>
      </w:r>
    </w:p>
    <w:p w:rsidR="00C56EA7" w:rsidRPr="00E815E7" w:rsidRDefault="00C56EA7" w:rsidP="00C56EA7">
      <w:pPr>
        <w:numPr>
          <w:ilvl w:val="0"/>
          <w:numId w:val="7"/>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Staff receives regular training on anti-corruption policies, ethical decision-making, and donor compliance.</w:t>
      </w:r>
    </w:p>
    <w:p w:rsidR="00C56EA7" w:rsidRPr="00E815E7" w:rsidRDefault="00C56EA7" w:rsidP="00C56EA7">
      <w:pPr>
        <w:numPr>
          <w:ilvl w:val="0"/>
          <w:numId w:val="7"/>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Awareness campaigns reinforce a culture of integrity and accountability.</w:t>
      </w:r>
    </w:p>
    <w:p w:rsidR="00C56EA7" w:rsidRPr="00E815E7" w:rsidRDefault="00C56EA7" w:rsidP="00C56EA7">
      <w:pPr>
        <w:pStyle w:val="Heading2"/>
        <w:rPr>
          <w:rFonts w:eastAsia="Times New Roman"/>
        </w:rPr>
      </w:pPr>
      <w:r w:rsidRPr="00E815E7">
        <w:rPr>
          <w:rFonts w:eastAsia="Times New Roman"/>
        </w:rPr>
        <w:t>8. Monitoring and Evaluation</w:t>
      </w:r>
    </w:p>
    <w:p w:rsidR="00C56EA7" w:rsidRPr="00E815E7" w:rsidRDefault="00C56EA7" w:rsidP="00C56EA7">
      <w:pPr>
        <w:numPr>
          <w:ilvl w:val="0"/>
          <w:numId w:val="8"/>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Internal monitoring systems track program implementation and financial flows.</w:t>
      </w:r>
    </w:p>
    <w:p w:rsidR="00C56EA7" w:rsidRPr="00E815E7" w:rsidRDefault="00C56EA7" w:rsidP="00C56EA7">
      <w:pPr>
        <w:numPr>
          <w:ilvl w:val="0"/>
          <w:numId w:val="8"/>
        </w:num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Spot checks and field visits detect irregularities and ensure resources reach intended beneficiaries.</w:t>
      </w:r>
    </w:p>
    <w:p w:rsidR="00C56EA7" w:rsidRPr="00E815E7" w:rsidRDefault="00C56EA7" w:rsidP="00C56EA7">
      <w:pPr>
        <w:pStyle w:val="Heading1"/>
        <w:rPr>
          <w:rFonts w:eastAsia="Times New Roman"/>
        </w:rPr>
      </w:pPr>
      <w:r w:rsidRPr="00E815E7">
        <w:rPr>
          <w:rFonts w:eastAsia="Times New Roman"/>
        </w:rPr>
        <w:t>Organizational Culture and Commitment</w:t>
      </w:r>
    </w:p>
    <w:p w:rsidR="00C56EA7" w:rsidRPr="00E815E7" w:rsidRDefault="00C56EA7" w:rsidP="00C56EA7">
      <w:pPr>
        <w:spacing w:before="100" w:beforeAutospacing="1" w:after="100" w:afterAutospacing="1"/>
        <w:jc w:val="both"/>
        <w:rPr>
          <w:rFonts w:ascii="Times New Roman" w:eastAsia="Times New Roman" w:hAnsi="Times New Roman" w:cs="Times New Roman"/>
          <w:sz w:val="24"/>
          <w:szCs w:val="24"/>
        </w:rPr>
      </w:pPr>
      <w:r w:rsidRPr="00E815E7">
        <w:rPr>
          <w:rFonts w:ascii="Times New Roman" w:eastAsia="Times New Roman" w:hAnsi="Times New Roman" w:cs="Times New Roman"/>
          <w:sz w:val="24"/>
          <w:szCs w:val="24"/>
        </w:rPr>
        <w:t xml:space="preserve">Adey fosters a culture of </w:t>
      </w:r>
      <w:r w:rsidRPr="00E815E7">
        <w:rPr>
          <w:rFonts w:ascii="Times New Roman" w:eastAsia="Times New Roman" w:hAnsi="Times New Roman" w:cs="Times New Roman"/>
          <w:b/>
          <w:bCs/>
          <w:sz w:val="24"/>
          <w:szCs w:val="24"/>
        </w:rPr>
        <w:t>ethical leadership</w:t>
      </w:r>
      <w:r w:rsidRPr="00E815E7">
        <w:rPr>
          <w:rFonts w:ascii="Times New Roman" w:eastAsia="Times New Roman" w:hAnsi="Times New Roman" w:cs="Times New Roman"/>
          <w:sz w:val="24"/>
          <w:szCs w:val="24"/>
        </w:rPr>
        <w:t>, where transparency and fairness are central to its mission. Staff is encouraged to speak up, ask questions, and challenge unethical practices. The association works closely with donors, government bodies, and community stakeholders to uphold trust and credibility in all its activities.</w:t>
      </w:r>
    </w:p>
    <w:p w:rsidR="00C56EA7" w:rsidRDefault="00C56EA7" w:rsidP="00C56EA7">
      <w:pPr>
        <w:jc w:val="both"/>
      </w:pPr>
    </w:p>
    <w:p w:rsidR="00210BE8" w:rsidRDefault="00210BE8">
      <w:bookmarkStart w:id="0" w:name="_GoBack"/>
      <w:bookmarkEnd w:id="0"/>
    </w:p>
    <w:sectPr w:rsidR="00210B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BF" w:rsidRDefault="00DB13BF" w:rsidP="00C56EA7">
      <w:pPr>
        <w:spacing w:after="0" w:line="240" w:lineRule="auto"/>
      </w:pPr>
      <w:r>
        <w:separator/>
      </w:r>
    </w:p>
  </w:endnote>
  <w:endnote w:type="continuationSeparator" w:id="0">
    <w:p w:rsidR="00DB13BF" w:rsidRDefault="00DB13BF" w:rsidP="00C5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959709"/>
      <w:docPartObj>
        <w:docPartGallery w:val="Page Numbers (Bottom of Page)"/>
        <w:docPartUnique/>
      </w:docPartObj>
    </w:sdtPr>
    <w:sdtEndPr>
      <w:rPr>
        <w:color w:val="808080" w:themeColor="background1" w:themeShade="80"/>
        <w:spacing w:val="60"/>
      </w:rPr>
    </w:sdtEndPr>
    <w:sdtContent>
      <w:p w:rsidR="00C56EA7" w:rsidRDefault="00C56E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rsidR="00E815E7" w:rsidRDefault="00DB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BF" w:rsidRDefault="00DB13BF" w:rsidP="00C56EA7">
      <w:pPr>
        <w:spacing w:after="0" w:line="240" w:lineRule="auto"/>
      </w:pPr>
      <w:r>
        <w:separator/>
      </w:r>
    </w:p>
  </w:footnote>
  <w:footnote w:type="continuationSeparator" w:id="0">
    <w:p w:rsidR="00DB13BF" w:rsidRDefault="00DB13BF" w:rsidP="00C56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1E50"/>
    <w:multiLevelType w:val="multilevel"/>
    <w:tmpl w:val="4AAC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C050D"/>
    <w:multiLevelType w:val="multilevel"/>
    <w:tmpl w:val="09E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922CF"/>
    <w:multiLevelType w:val="multilevel"/>
    <w:tmpl w:val="54D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37AE0"/>
    <w:multiLevelType w:val="multilevel"/>
    <w:tmpl w:val="55C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77886"/>
    <w:multiLevelType w:val="multilevel"/>
    <w:tmpl w:val="1F6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963D2"/>
    <w:multiLevelType w:val="multilevel"/>
    <w:tmpl w:val="62B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916A1"/>
    <w:multiLevelType w:val="multilevel"/>
    <w:tmpl w:val="C04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AB16A5"/>
    <w:multiLevelType w:val="multilevel"/>
    <w:tmpl w:val="B86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A7"/>
    <w:rsid w:val="00210BE8"/>
    <w:rsid w:val="00C56EA7"/>
    <w:rsid w:val="00DB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A7"/>
  </w:style>
  <w:style w:type="paragraph" w:styleId="Heading1">
    <w:name w:val="heading 1"/>
    <w:basedOn w:val="Normal"/>
    <w:next w:val="Normal"/>
    <w:link w:val="Heading1Char"/>
    <w:uiPriority w:val="9"/>
    <w:qFormat/>
    <w:rsid w:val="00C56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6E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EA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56E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EA7"/>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C5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A7"/>
  </w:style>
  <w:style w:type="paragraph" w:styleId="BalloonText">
    <w:name w:val="Balloon Text"/>
    <w:basedOn w:val="Normal"/>
    <w:link w:val="BalloonTextChar"/>
    <w:uiPriority w:val="99"/>
    <w:semiHidden/>
    <w:unhideWhenUsed/>
    <w:rsid w:val="00C56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EA7"/>
    <w:rPr>
      <w:rFonts w:ascii="Tahoma" w:hAnsi="Tahoma" w:cs="Tahoma"/>
      <w:sz w:val="16"/>
      <w:szCs w:val="16"/>
    </w:rPr>
  </w:style>
  <w:style w:type="paragraph" w:styleId="Header">
    <w:name w:val="header"/>
    <w:basedOn w:val="Normal"/>
    <w:link w:val="HeaderChar"/>
    <w:uiPriority w:val="99"/>
    <w:unhideWhenUsed/>
    <w:rsid w:val="00C5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A7"/>
  </w:style>
  <w:style w:type="paragraph" w:styleId="Heading1">
    <w:name w:val="heading 1"/>
    <w:basedOn w:val="Normal"/>
    <w:next w:val="Normal"/>
    <w:link w:val="Heading1Char"/>
    <w:uiPriority w:val="9"/>
    <w:qFormat/>
    <w:rsid w:val="00C56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6E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EA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56E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EA7"/>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C5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A7"/>
  </w:style>
  <w:style w:type="paragraph" w:styleId="BalloonText">
    <w:name w:val="Balloon Text"/>
    <w:basedOn w:val="Normal"/>
    <w:link w:val="BalloonTextChar"/>
    <w:uiPriority w:val="99"/>
    <w:semiHidden/>
    <w:unhideWhenUsed/>
    <w:rsid w:val="00C56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EA7"/>
    <w:rPr>
      <w:rFonts w:ascii="Tahoma" w:hAnsi="Tahoma" w:cs="Tahoma"/>
      <w:sz w:val="16"/>
      <w:szCs w:val="16"/>
    </w:rPr>
  </w:style>
  <w:style w:type="paragraph" w:styleId="Header">
    <w:name w:val="header"/>
    <w:basedOn w:val="Normal"/>
    <w:link w:val="HeaderChar"/>
    <w:uiPriority w:val="99"/>
    <w:unhideWhenUsed/>
    <w:rsid w:val="00C5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2026-01-08T13:45:00Z</dcterms:created>
  <dcterms:modified xsi:type="dcterms:W3CDTF">2026-01-08T13:46:00Z</dcterms:modified>
</cp:coreProperties>
</file>